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E04E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b/>
          <w:color w:val="000000"/>
          <w:sz w:val="28"/>
          <w:shd w:val="clear" w:color="auto" w:fill="F3F2E6"/>
        </w:rPr>
        <w:t>Všeobecné podmienky účasti na dennom detskom tábore</w:t>
      </w:r>
      <w:r>
        <w:rPr>
          <w:rFonts w:ascii="Arial" w:eastAsia="Arial" w:hAnsi="Arial" w:cs="Arial"/>
          <w:b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Podľa ustanovení zákona č.281/2001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3F2E6"/>
        </w:rPr>
        <w:t>Z.z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3F2E6"/>
        </w:rPr>
        <w:t>. a Občianskeho zákonníka č.40/1964 v znení neskorších zmien a doplnkov.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Zmluvný vzťah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1.  medzi Ing. Valér Pavlík – FUN PARK a objednávateľom (právnická alebo fyzická osoba spôsobilá na právne úkony) vzniká vyplnením prihlášky na denný tábor a preukázaním dokladu o zaplatení 100% zálohy ceny objednávateľom. 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2.  Rodičia, ktorí záväzne prihlásili svoje dieťa do denného tábora uhradia poukaz n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>a tábor v hotovosti najneskôr 7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dní pred nástupom do tábora. Vo výnimočných situáciách a po dohovore aj neskôr.</w:t>
      </w:r>
    </w:p>
    <w:p w14:paraId="0BC2E349" w14:textId="77777777" w:rsidR="000257AA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</w:pPr>
    </w:p>
    <w:p w14:paraId="4E961DEB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Nástup detí na tábor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3.  Pri nástupe do tábora si deti prinesú:  kópiu preukazu poistenca, prehlásenie zákonného zástupcu o zdravotnom stave dieťaťa, prípadné vyjadrenie detského lekára so súhlasom účasti dieťaťa na tábore. Ak dieťa užíva lieky, je nutné túto skutočnosť uviesť pri nástupe na tábor a lieky odovzdať vedúcemu tábora.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Vyhlásenie o </w:t>
      </w:r>
      <w:proofErr w:type="spellStart"/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>bezinfekčnosti</w:t>
      </w:r>
      <w:proofErr w:type="spellEnd"/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prinesie rodič v deň nástupu na tábor.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4. Akákoľvek zmena hodiny nástupu alebo návratu detí je oznámená písomne, resp. telefonicky.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Povinnosti a práva objednávateľa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5.  Príchod dieťaťa do tábora /každý deň/ je vždy od 7:00 do 8:00 hod /ak nie je dohodnuté inak/. Prezentácia detí začína o 08:15 hod za prítomnosti vedúceho tábora. Vyzdvihnutie detí z tábora je    vždy od 16:00 do 16:30 hod. /ak nie je dohodnuté inak/.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6.  Objednávateľ zodpovedá za úplné a pravdivé údaje v prihláške.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7.  Telefonický kontakt -  0948 898 370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8.  Drahé veci, oblečenie, zlaté retiazky, mobilné telefóny, fotoaparáty, elektronické hry neodporúčame dávať deťom do tábora. Za ich stratu Ing. Valér Pavlík – FUN PARK nezodpovedá. Drahšie veci je nutné uschovať u vedúceho.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9.  Keďže v detských táboroch ide o organizovaný pobyt, všetci účastníci sa musia podriadiť spoločnému programu a režimu dňa. V prípade nerešpektovania vedúcich a iného porušenia táborového poriadku musí dieťa bez nároku na vrátenie úhrady pobyt ukončiť.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</w:p>
    <w:p w14:paraId="70069543" w14:textId="77777777" w:rsidR="00091A75" w:rsidRDefault="00091A75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479923D3" w14:textId="77777777" w:rsidR="000257AA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5900327D" w14:textId="77777777" w:rsidR="00091A75" w:rsidRDefault="00091A75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</w:p>
    <w:p w14:paraId="779DC145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lastRenderedPageBreak/>
        <w:t>Povinnosti a práva Ing. Valér Pavlík – FUN PARK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10.  Pri prerušení pobytu vznikne nárok iba na vyúčtovanie nevyčerpanej stravy a to iba v prípade, ak dôvodom odchodu je ochorenie dieťaťa. 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Druhou možnosťou je využiť nevyčerpané dni v inom turnuse. 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>Pri prerušení pobytu z iných dôvodov, nárok na vyúčtovanie nevzniká.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11.  Ing. Valér Pavlík – FUN PARK je povinný dodržať všetky podmienky uvedené vo všeobecných podmienkach o účasti na tábore a v informáciách o detskom tábore.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12.  Ak je Ing. Valér Pavlík – FUN PARK nútený v prípade nepredvídaných skutočností alebo neobsadení turnusu zmeniť podmienky alebo zrušiť turnus, navrhne objednávateľovi zmenu termínu. Ak objednávateľ s navrhovanými zmenami nesúhlasí, Ing. Valér Pavlík – FUN PARK mu vráti celú úhradu. Pri zrušení turnusu z dôvodu neobsadenia musí byť objednávateľ informovaný do 3 dní pred nástupom.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Odstúpenie od zmluvy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> 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 xml:space="preserve">13.  Objednávateľ môže odstúpiť od zmluvy iba písomnou formou a uhradením storno poplatku. Odstúpenie od zmluvy je platné dňom doručenia písomného oznámenia do </w:t>
      </w:r>
      <w:proofErr w:type="spellStart"/>
      <w:r>
        <w:rPr>
          <w:rFonts w:ascii="Arial" w:eastAsia="Arial" w:hAnsi="Arial" w:cs="Arial"/>
          <w:color w:val="000000"/>
          <w:sz w:val="20"/>
          <w:shd w:val="clear" w:color="auto" w:fill="F3F2E6"/>
        </w:rPr>
        <w:t>Fun</w:t>
      </w:r>
      <w:proofErr w:type="spellEnd"/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Parku.</w:t>
      </w:r>
    </w:p>
    <w:p w14:paraId="7A0C686D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Storno podmienky</w:t>
      </w:r>
    </w:p>
    <w:p w14:paraId="490F213F" w14:textId="77777777" w:rsidR="00091A75" w:rsidRDefault="000257AA">
      <w:pPr>
        <w:spacing w:after="0" w:line="360" w:lineRule="auto"/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</w:pPr>
      <w:r>
        <w:rPr>
          <w:rFonts w:ascii="Arial" w:eastAsia="Arial" w:hAnsi="Arial" w:cs="Arial"/>
          <w:color w:val="000000"/>
          <w:sz w:val="20"/>
          <w:shd w:val="clear" w:color="auto" w:fill="F3F2E6"/>
        </w:rPr>
        <w:t>- v prípade stornovania 10 a viac dní pred nástupom storno poplatok neúčtujeme.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- storno do 10 až 2 dní pred nástupom predstavuje 50% z ceny pobytu.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- v prípade stornovania 2 a menej dní pred nástupom, resp. v prípade nenastúpenia na pobyt predstavuje storno 100% z ceny pobytu.</w:t>
      </w:r>
    </w:p>
    <w:p w14:paraId="647B4D45" w14:textId="306E5448" w:rsidR="00091A75" w:rsidRDefault="000257AA" w:rsidP="000257AA">
      <w:pPr>
        <w:spacing w:after="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  <w:u w:val="single"/>
          <w:shd w:val="clear" w:color="auto" w:fill="F3F2E6"/>
        </w:rPr>
        <w:t>Záverečné ustanovenia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18.  Objednávateľ týmto udeľuje Ing. Valér Pavlík – FUN PARK, Brusník 39, 053 11  Smižany, prevádzka Severné nábrežie 45, 040 01  Košice, IČO: 46 402 276, súhlas so spracúvaním jeho osobných údajov, ktoré poskytol pri registrácii na denný tábor organizovaný Ing. Valér Pavlík – FUN PARK a tiež fotografií z denného tábora, ktorého sa jeho dieťa zúčastnilo. Ing. Valér Pavlík – FUN PARK je oprávnený osobné údaje účastníka a fotografie z táborov spracúvať, a to najmä pri organizovaní ďalších aktivít, na marketingové účely, prezentáciu a propagáciu spoločnosti. Súhlas so spracúvaním osobných údajov objednávateľ udeľuje dobrovoľne na vopred neurčenú dobu a je možné ho kedykoľvek písomne, formou doporučeného listu odvolať. Objednávateľ týmto súhlasí, aby mu boli zasielané informácie o ďalších aktivitách Ing. Valér Pavlík – FUN PARK.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Tieto podmi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enky účasti platia od </w:t>
      </w:r>
      <w:r w:rsidR="00A8590E">
        <w:rPr>
          <w:rFonts w:ascii="Arial" w:eastAsia="Arial" w:hAnsi="Arial" w:cs="Arial"/>
          <w:color w:val="000000"/>
          <w:sz w:val="20"/>
          <w:shd w:val="clear" w:color="auto" w:fill="F3F2E6"/>
        </w:rPr>
        <w:t>05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>.0</w:t>
      </w:r>
      <w:r w:rsidR="00A8590E">
        <w:rPr>
          <w:rFonts w:ascii="Arial" w:eastAsia="Arial" w:hAnsi="Arial" w:cs="Arial"/>
          <w:color w:val="000000"/>
          <w:sz w:val="20"/>
          <w:shd w:val="clear" w:color="auto" w:fill="F3F2E6"/>
        </w:rPr>
        <w:t>7</w:t>
      </w:r>
      <w:r w:rsidR="00F61250">
        <w:rPr>
          <w:rFonts w:ascii="Arial" w:eastAsia="Arial" w:hAnsi="Arial" w:cs="Arial"/>
          <w:color w:val="000000"/>
          <w:sz w:val="20"/>
          <w:shd w:val="clear" w:color="auto" w:fill="F3F2E6"/>
        </w:rPr>
        <w:t>.202</w:t>
      </w:r>
      <w:r w:rsidR="00A8590E">
        <w:rPr>
          <w:rFonts w:ascii="Arial" w:eastAsia="Arial" w:hAnsi="Arial" w:cs="Arial"/>
          <w:color w:val="000000"/>
          <w:sz w:val="20"/>
          <w:shd w:val="clear" w:color="auto" w:fill="F3F2E6"/>
        </w:rPr>
        <w:t>1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t xml:space="preserve"> a sú neoddeliteľnou súčasťou záväznej prihlášky dieťaťa na tábor. Pripomienky ako aj reklamácie treba podať písomne najneskôr do 15 dní po návrate z tábora. Privítame všetky vaše návrhy a postrehy.</w:t>
      </w:r>
      <w:r>
        <w:rPr>
          <w:rFonts w:ascii="Arial" w:eastAsia="Arial" w:hAnsi="Arial" w:cs="Arial"/>
          <w:color w:val="000000"/>
          <w:sz w:val="20"/>
          <w:shd w:val="clear" w:color="auto" w:fill="F3F2E6"/>
        </w:rPr>
        <w:br/>
        <w:t>Rodič podpísaním Záväznej prihlášky dieťaťa do tábora organizovaného Ing. Valér Pavlík – FUN PARK potvrdzuje, že sa oboznámil s týmito zmluvnými podmienkami a súhlasí s nimi.</w:t>
      </w:r>
    </w:p>
    <w:sectPr w:rsidR="0009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75"/>
    <w:rsid w:val="00015B02"/>
    <w:rsid w:val="000257AA"/>
    <w:rsid w:val="00091A75"/>
    <w:rsid w:val="00A8590E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BD2"/>
  <w15:docId w15:val="{C0E72812-5BCA-4E4A-BF46-57376CB3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Dominika Bubnárová</cp:lastModifiedBy>
  <cp:revision>2</cp:revision>
  <dcterms:created xsi:type="dcterms:W3CDTF">2021-04-08T08:10:00Z</dcterms:created>
  <dcterms:modified xsi:type="dcterms:W3CDTF">2021-04-08T08:10:00Z</dcterms:modified>
</cp:coreProperties>
</file>